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CE129"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05D6AFF9"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1829A147" w14:textId="4E9D730D"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3C309670" w14:textId="666D54BE" w:rsidR="00B45097" w:rsidRPr="00D60799" w:rsidRDefault="00B7155F">
      <w:pPr>
        <w:pStyle w:val="GPSL3numberedclause"/>
        <w:ind w:left="1620"/>
        <w:jc w:val="left"/>
        <w:rPr>
          <w:rFonts w:ascii="Arial" w:hAnsi="Arial"/>
          <w:sz w:val="24"/>
          <w:szCs w:val="20"/>
        </w:rPr>
      </w:pPr>
      <w:r w:rsidRPr="00D60799">
        <w:rPr>
          <w:rFonts w:ascii="Arial" w:hAnsi="Arial"/>
          <w:sz w:val="24"/>
          <w:szCs w:val="20"/>
        </w:rPr>
        <w:t xml:space="preserve">the </w:t>
      </w:r>
      <w:r w:rsidR="00C16234">
        <w:rPr>
          <w:rFonts w:ascii="Arial" w:hAnsi="Arial"/>
          <w:sz w:val="24"/>
          <w:szCs w:val="20"/>
        </w:rPr>
        <w:t>Dynamic Purchasing System</w:t>
      </w:r>
      <w:r w:rsidRPr="00D60799">
        <w:rPr>
          <w:rFonts w:ascii="Arial" w:hAnsi="Arial"/>
          <w:sz w:val="24"/>
          <w:szCs w:val="20"/>
        </w:rPr>
        <w:t xml:space="preserve"> Start Date in respect of those Insurances set out in the Annex to this Schedule and those required by applicable Law;</w:t>
      </w:r>
    </w:p>
    <w:p w14:paraId="2F082240"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6616C9B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1346455C"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09DF8AE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5FE08766"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43B738D5" w14:textId="7E36CF4C"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ensure that the public and products liability policy contain an indemnity to principals clause under which </w:t>
      </w:r>
      <w:r w:rsidR="00C16234">
        <w:rPr>
          <w:rFonts w:ascii="Arial" w:hAnsi="Arial"/>
          <w:sz w:val="24"/>
          <w:szCs w:val="20"/>
        </w:rPr>
        <w:t>Cadent</w:t>
      </w:r>
      <w:r w:rsidRPr="00D60799">
        <w:rPr>
          <w:rFonts w:ascii="Arial" w:hAnsi="Arial"/>
          <w:sz w:val="24"/>
          <w:szCs w:val="20"/>
        </w:rPr>
        <w:t xml:space="preserve"> shall be indemnified in respect of claims made against </w:t>
      </w:r>
      <w:r w:rsidR="00C16234">
        <w:rPr>
          <w:rFonts w:ascii="Arial" w:hAnsi="Arial"/>
          <w:sz w:val="24"/>
          <w:szCs w:val="20"/>
        </w:rPr>
        <w:t>Cadent</w:t>
      </w:r>
      <w:r w:rsidR="00CA19ED">
        <w:rPr>
          <w:rFonts w:ascii="Arial" w:hAnsi="Arial"/>
          <w:sz w:val="24"/>
          <w:szCs w:val="20"/>
        </w:rPr>
        <w:t xml:space="preserve"> </w:t>
      </w:r>
      <w:r w:rsidR="00CA19ED" w:rsidRPr="00D60799">
        <w:rPr>
          <w:rFonts w:ascii="Arial" w:hAnsi="Arial"/>
          <w:sz w:val="24"/>
          <w:szCs w:val="20"/>
        </w:rPr>
        <w:t>in</w:t>
      </w:r>
      <w:r w:rsidRPr="00D60799">
        <w:rPr>
          <w:rFonts w:ascii="Arial" w:hAnsi="Arial"/>
          <w:sz w:val="24"/>
          <w:szCs w:val="20"/>
        </w:rPr>
        <w:t xml:space="preserve"> respect of death or bodily injury or third party property damage arising out of or in connection with the Deliverables and for which the Supplier is legally liable.</w:t>
      </w:r>
    </w:p>
    <w:p w14:paraId="670C28FB"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588D0AB6"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35E0C6AD"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B32BD88"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349DC65A"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23CF2A29"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What happens if you aren’t insured</w:t>
      </w:r>
    </w:p>
    <w:p w14:paraId="5D913AF6"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not take any action or fail to take any action or (insofar as is reasonably within its power) permit anything to occur in relation to it which </w:t>
      </w:r>
      <w:r w:rsidRPr="00D60799">
        <w:rPr>
          <w:rFonts w:ascii="Arial" w:hAnsi="Arial"/>
          <w:sz w:val="24"/>
          <w:szCs w:val="20"/>
        </w:rPr>
        <w:lastRenderedPageBreak/>
        <w:t>would entitle any insurer to refuse to pay any claim under any of the Insurances.</w:t>
      </w:r>
    </w:p>
    <w:p w14:paraId="278FE7EE" w14:textId="11C3A4D4"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Where the Supplier has failed to purchase or maintain any of the Insurances in full force and effect, </w:t>
      </w:r>
      <w:r w:rsidR="00C16234">
        <w:rPr>
          <w:rFonts w:ascii="Arial" w:hAnsi="Arial"/>
          <w:sz w:val="24"/>
          <w:szCs w:val="20"/>
        </w:rPr>
        <w:t>Cadent</w:t>
      </w:r>
      <w:r w:rsidRPr="00D60799">
        <w:rPr>
          <w:rFonts w:ascii="Arial" w:hAnsi="Arial"/>
          <w:sz w:val="24"/>
          <w:szCs w:val="20"/>
        </w:rPr>
        <w:t xml:space="preserve"> may elect (but shall not be obliged) following written notice to the Supplier to purchase the relevant Insurances and recover the reasonable premium and other reasonable costs incurred in connection therewith as a debt due from the Supplier.</w:t>
      </w:r>
    </w:p>
    <w:p w14:paraId="56C152E7"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51963FA9" w14:textId="53E3A2A4"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 xml:space="preserve">The Supplier shall upon the Start Date and within 15 Working Days after the renewal of each of the Insurances, provide evidence, in a form satisfactory to </w:t>
      </w:r>
      <w:r w:rsidR="00C16234">
        <w:rPr>
          <w:rFonts w:ascii="Arial" w:hAnsi="Arial"/>
          <w:sz w:val="24"/>
          <w:szCs w:val="20"/>
        </w:rPr>
        <w:t>Cadent</w:t>
      </w:r>
      <w:r w:rsidRPr="00D60799">
        <w:rPr>
          <w:rFonts w:ascii="Arial" w:hAnsi="Arial"/>
          <w:sz w:val="24"/>
          <w:szCs w:val="20"/>
        </w:rPr>
        <w:t>, that the Insurances are in force and effect and meet in full the requirements of this Schedule.</w:t>
      </w:r>
    </w:p>
    <w:p w14:paraId="0C1504C6"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1D64D342" w14:textId="523FEE22"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w:t>
      </w:r>
      <w:r w:rsidR="00C16234">
        <w:rPr>
          <w:rFonts w:ascii="Arial" w:hAnsi="Arial"/>
          <w:sz w:val="24"/>
          <w:szCs w:val="20"/>
        </w:rPr>
        <w:t>Cadent</w:t>
      </w:r>
      <w:r w:rsidRPr="00D60799">
        <w:rPr>
          <w:rFonts w:ascii="Arial" w:hAnsi="Arial"/>
          <w:sz w:val="24"/>
          <w:szCs w:val="20"/>
        </w:rPr>
        <w:t xml:space="preserve"> and provide details of its proposed solution for maintaining the minimum limit of indemnity.</w:t>
      </w:r>
      <w:bookmarkEnd w:id="0"/>
    </w:p>
    <w:p w14:paraId="40094EB6"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401D7DC0" w14:textId="21C70B5C"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 xml:space="preserve">The Supplier shall notify </w:t>
      </w:r>
      <w:r w:rsidR="00C16234">
        <w:rPr>
          <w:rFonts w:ascii="Arial" w:hAnsi="Arial"/>
          <w:sz w:val="24"/>
          <w:szCs w:val="20"/>
        </w:rPr>
        <w:t>Cadent</w:t>
      </w:r>
      <w:r w:rsidRPr="00D60799">
        <w:rPr>
          <w:rFonts w:ascii="Arial" w:hAnsi="Arial"/>
          <w:sz w:val="24"/>
          <w:szCs w:val="20"/>
        </w:rPr>
        <w:t xml:space="preserve"> in writing at least five (5) Working Days prior to the cancellation, suspension, termination or non-renewal of any of the Insurances.</w:t>
      </w:r>
    </w:p>
    <w:p w14:paraId="466DFC3A" w14:textId="13CA481F"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w:t>
      </w:r>
      <w:r w:rsidR="00C16234">
        <w:rPr>
          <w:rFonts w:ascii="Arial" w:hAnsi="Arial"/>
          <w:sz w:val="24"/>
          <w:szCs w:val="20"/>
        </w:rPr>
        <w:t>Cadent</w:t>
      </w:r>
      <w:r w:rsidRPr="00D60799">
        <w:rPr>
          <w:rFonts w:ascii="Arial" w:hAnsi="Arial"/>
          <w:sz w:val="24"/>
          <w:szCs w:val="20"/>
        </w:rPr>
        <w:t xml:space="preserve">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4720FDF" w14:textId="77777777" w:rsidR="00B45097" w:rsidRPr="00E91AE0" w:rsidRDefault="00E91AE0" w:rsidP="002C21AA">
      <w:pPr>
        <w:pStyle w:val="GPSL1SCHEDULEHeading"/>
        <w:keepNext/>
        <w:jc w:val="left"/>
        <w:rPr>
          <w:rFonts w:ascii="Arial Bold" w:hAnsi="Arial Bold" w:hint="eastAsia"/>
          <w:caps w:val="0"/>
          <w:sz w:val="24"/>
          <w:szCs w:val="20"/>
        </w:rPr>
      </w:pPr>
      <w:r>
        <w:rPr>
          <w:rFonts w:ascii="Arial Bold" w:hAnsi="Arial Bold"/>
          <w:caps w:val="0"/>
          <w:sz w:val="24"/>
          <w:szCs w:val="20"/>
        </w:rPr>
        <w:t>Insurance claims</w:t>
      </w:r>
    </w:p>
    <w:p w14:paraId="26D7867A" w14:textId="2A806A8A"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In the event that </w:t>
      </w:r>
      <w:r w:rsidR="00C16234">
        <w:rPr>
          <w:rFonts w:ascii="Arial" w:hAnsi="Arial"/>
          <w:sz w:val="24"/>
          <w:szCs w:val="20"/>
        </w:rPr>
        <w:t>Cadent</w:t>
      </w:r>
      <w:r w:rsidRPr="00D60799">
        <w:rPr>
          <w:rFonts w:ascii="Arial" w:hAnsi="Arial"/>
          <w:sz w:val="24"/>
          <w:szCs w:val="20"/>
        </w:rPr>
        <w:t xml:space="preserve"> receives a claim relating to or arising out of a Contract or the Deliverables, the Supplier shall co-operate with </w:t>
      </w:r>
      <w:r w:rsidR="00C16234">
        <w:rPr>
          <w:rFonts w:ascii="Arial" w:hAnsi="Arial"/>
          <w:sz w:val="24"/>
          <w:szCs w:val="20"/>
        </w:rPr>
        <w:t>Cadent</w:t>
      </w:r>
      <w:r w:rsidRPr="00D60799">
        <w:rPr>
          <w:rFonts w:ascii="Arial" w:hAnsi="Arial"/>
          <w:sz w:val="24"/>
          <w:szCs w:val="20"/>
        </w:rPr>
        <w:t xml:space="preserve"> and assist it in dealing with such claims including without limitation providing information and documentation in a timely manner.</w:t>
      </w:r>
    </w:p>
    <w:p w14:paraId="354EAD18" w14:textId="43323091"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Except where </w:t>
      </w:r>
      <w:r w:rsidR="00C16234">
        <w:rPr>
          <w:rFonts w:ascii="Arial" w:hAnsi="Arial"/>
          <w:sz w:val="24"/>
          <w:szCs w:val="20"/>
        </w:rPr>
        <w:t>Cadent</w:t>
      </w:r>
      <w:r w:rsidRPr="00D60799">
        <w:rPr>
          <w:rFonts w:ascii="Arial" w:hAnsi="Arial"/>
          <w:sz w:val="24"/>
          <w:szCs w:val="20"/>
        </w:rPr>
        <w:t xml:space="preserve"> is the claimant party, the Supplier shall give </w:t>
      </w:r>
      <w:r w:rsidR="00C16234">
        <w:rPr>
          <w:rFonts w:ascii="Arial" w:hAnsi="Arial"/>
          <w:sz w:val="24"/>
          <w:szCs w:val="20"/>
        </w:rPr>
        <w:t>Cadent</w:t>
      </w:r>
      <w:r w:rsidRPr="00D60799">
        <w:rPr>
          <w:rFonts w:ascii="Arial" w:hAnsi="Arial"/>
          <w:sz w:val="24"/>
          <w:szCs w:val="20"/>
        </w:rPr>
        <w:t xml:space="preserve">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w:t>
      </w:r>
      <w:r w:rsidRPr="00D60799">
        <w:rPr>
          <w:rFonts w:ascii="Arial" w:hAnsi="Arial"/>
          <w:sz w:val="24"/>
          <w:szCs w:val="20"/>
        </w:rPr>
        <w:lastRenderedPageBreak/>
        <w:t xml:space="preserve">of the Insurances or which, but for the application of the applicable policy excess, would be made on any of the Insurances and (if required by </w:t>
      </w:r>
      <w:r w:rsidR="00C16234">
        <w:rPr>
          <w:rFonts w:ascii="Arial" w:hAnsi="Arial"/>
          <w:sz w:val="24"/>
          <w:szCs w:val="20"/>
        </w:rPr>
        <w:t>Cadent</w:t>
      </w:r>
      <w:r w:rsidRPr="00D60799">
        <w:rPr>
          <w:rFonts w:ascii="Arial" w:hAnsi="Arial"/>
          <w:sz w:val="24"/>
          <w:szCs w:val="20"/>
        </w:rPr>
        <w:t>) full details of the incident giving rise to the claim.</w:t>
      </w:r>
    </w:p>
    <w:p w14:paraId="26534318"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6341AD3C" w14:textId="3A23BABE"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 xml:space="preserve">Where any Insurance is subject to an excess or deductible below which the indemnity from insurers is excluded, the Supplier shall be liable for such excess or deductible.  The Supplier shall not be entitled to recover from </w:t>
      </w:r>
      <w:r w:rsidR="00C16234">
        <w:rPr>
          <w:rFonts w:ascii="Arial" w:hAnsi="Arial"/>
          <w:sz w:val="24"/>
          <w:szCs w:val="20"/>
        </w:rPr>
        <w:t>Cadent</w:t>
      </w:r>
      <w:r w:rsidRPr="00D60799">
        <w:rPr>
          <w:rFonts w:ascii="Arial" w:hAnsi="Arial"/>
          <w:sz w:val="24"/>
          <w:szCs w:val="20"/>
        </w:rPr>
        <w:t xml:space="preserve"> any sum paid by way of excess or deductible under the Insurances whether under the terms of this Contract or otherwise.</w:t>
      </w:r>
      <w:r w:rsidRPr="00D60799">
        <w:rPr>
          <w:rFonts w:ascii="Arial" w:hAnsi="Arial"/>
          <w:sz w:val="24"/>
          <w:szCs w:val="20"/>
        </w:rPr>
        <w:br w:type="page"/>
      </w:r>
    </w:p>
    <w:p w14:paraId="699FB581"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2F03067B" w14:textId="6F4533C2"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00D81E0C">
        <w:rPr>
          <w:rFonts w:ascii="Arial" w:hAnsi="Arial"/>
          <w:b w:val="0"/>
          <w:caps w:val="0"/>
          <w:sz w:val="24"/>
          <w:szCs w:val="20"/>
        </w:rPr>
        <w:t xml:space="preserve"> </w:t>
      </w:r>
      <w:r w:rsidRPr="00D60799">
        <w:rPr>
          <w:rFonts w:ascii="Arial" w:hAnsi="Arial"/>
          <w:b w:val="0"/>
          <w:caps w:val="0"/>
          <w:sz w:val="24"/>
          <w:szCs w:val="20"/>
        </w:rPr>
        <w:t xml:space="preserve">insurance cover from the </w:t>
      </w:r>
      <w:r w:rsidR="00C16234">
        <w:rPr>
          <w:rFonts w:ascii="Arial" w:hAnsi="Arial"/>
          <w:b w:val="0"/>
          <w:caps w:val="0"/>
          <w:sz w:val="24"/>
          <w:szCs w:val="20"/>
        </w:rPr>
        <w:t>Dynamic Purchasing System</w:t>
      </w:r>
      <w:r w:rsidRPr="00D60799">
        <w:rPr>
          <w:rFonts w:ascii="Arial" w:hAnsi="Arial"/>
          <w:b w:val="0"/>
          <w:caps w:val="0"/>
          <w:sz w:val="24"/>
          <w:szCs w:val="20"/>
        </w:rPr>
        <w:t xml:space="preserve"> Start Date in accordance with this Schedule:</w:t>
      </w:r>
      <w:bookmarkEnd w:id="1"/>
    </w:p>
    <w:p w14:paraId="7883BF6B" w14:textId="74BB92C6" w:rsidR="00587FB6" w:rsidRDefault="00587FB6" w:rsidP="002C21AA">
      <w:pPr>
        <w:pStyle w:val="GPSL2Numbered"/>
        <w:ind w:left="900" w:hanging="540"/>
        <w:jc w:val="left"/>
        <w:rPr>
          <w:rFonts w:ascii="Arial" w:hAnsi="Arial"/>
          <w:sz w:val="24"/>
          <w:szCs w:val="20"/>
        </w:rPr>
      </w:pPr>
      <w:bookmarkStart w:id="2" w:name="LASTCURSORPOSITION"/>
      <w:bookmarkEnd w:id="2"/>
      <w:r>
        <w:rPr>
          <w:rFonts w:ascii="Arial" w:hAnsi="Arial"/>
          <w:sz w:val="24"/>
          <w:szCs w:val="20"/>
        </w:rPr>
        <w:t>P</w:t>
      </w:r>
      <w:r w:rsidR="00B7155F" w:rsidRPr="006F4E00">
        <w:rPr>
          <w:rFonts w:ascii="Arial" w:hAnsi="Arial"/>
          <w:sz w:val="24"/>
          <w:szCs w:val="20"/>
        </w:rPr>
        <w:t xml:space="preserve">ublic liability insurance with cover (in </w:t>
      </w:r>
      <w:r w:rsidR="0031329A">
        <w:rPr>
          <w:rFonts w:ascii="Arial" w:hAnsi="Arial"/>
          <w:sz w:val="24"/>
          <w:szCs w:val="20"/>
        </w:rPr>
        <w:t xml:space="preserve">annual </w:t>
      </w:r>
      <w:r w:rsidR="00B7155F" w:rsidRPr="006F4E00">
        <w:rPr>
          <w:rFonts w:ascii="Arial" w:hAnsi="Arial"/>
          <w:sz w:val="24"/>
          <w:szCs w:val="20"/>
        </w:rPr>
        <w:t>aggregate)</w:t>
      </w:r>
      <w:r w:rsidR="00D81E0C" w:rsidRPr="006F4E00">
        <w:rPr>
          <w:rFonts w:ascii="Arial" w:hAnsi="Arial"/>
          <w:sz w:val="24"/>
          <w:szCs w:val="20"/>
        </w:rPr>
        <w:t xml:space="preserve"> </w:t>
      </w:r>
      <w:r w:rsidR="00B7155F" w:rsidRPr="006F4E00">
        <w:rPr>
          <w:rFonts w:ascii="Arial" w:hAnsi="Arial"/>
          <w:sz w:val="24"/>
          <w:szCs w:val="20"/>
        </w:rPr>
        <w:t>of not less than</w:t>
      </w:r>
      <w:r w:rsidR="0031329A">
        <w:rPr>
          <w:rFonts w:ascii="Arial" w:hAnsi="Arial"/>
          <w:sz w:val="24"/>
          <w:szCs w:val="20"/>
        </w:rPr>
        <w:t xml:space="preserve"> five </w:t>
      </w:r>
      <w:r w:rsidR="00B7155F" w:rsidRPr="006F4E00">
        <w:rPr>
          <w:rFonts w:ascii="Arial" w:hAnsi="Arial"/>
          <w:sz w:val="24"/>
          <w:szCs w:val="20"/>
        </w:rPr>
        <w:t>million pounds (£</w:t>
      </w:r>
      <w:r w:rsidR="0031329A">
        <w:rPr>
          <w:rFonts w:ascii="Arial" w:hAnsi="Arial"/>
          <w:sz w:val="24"/>
          <w:szCs w:val="20"/>
        </w:rPr>
        <w:t>5</w:t>
      </w:r>
      <w:r w:rsidR="00B7155F" w:rsidRPr="006F4E00">
        <w:rPr>
          <w:rFonts w:ascii="Arial" w:hAnsi="Arial"/>
          <w:sz w:val="24"/>
          <w:szCs w:val="20"/>
        </w:rPr>
        <w:t xml:space="preserve">,000,000); </w:t>
      </w:r>
    </w:p>
    <w:p w14:paraId="221C76C0" w14:textId="3D163B40" w:rsidR="00B45097" w:rsidRPr="006F4E00" w:rsidRDefault="00587FB6" w:rsidP="002C21AA">
      <w:pPr>
        <w:pStyle w:val="GPSL2Numbered"/>
        <w:ind w:left="900" w:hanging="540"/>
        <w:jc w:val="left"/>
        <w:rPr>
          <w:rFonts w:ascii="Arial" w:hAnsi="Arial"/>
          <w:sz w:val="24"/>
          <w:szCs w:val="20"/>
        </w:rPr>
      </w:pPr>
      <w:r>
        <w:rPr>
          <w:rFonts w:ascii="Arial" w:hAnsi="Arial"/>
          <w:sz w:val="24"/>
          <w:szCs w:val="20"/>
        </w:rPr>
        <w:t>P</w:t>
      </w:r>
      <w:r w:rsidR="00F40CE5">
        <w:rPr>
          <w:rFonts w:ascii="Arial" w:hAnsi="Arial"/>
          <w:sz w:val="24"/>
          <w:szCs w:val="20"/>
        </w:rPr>
        <w:t>rofessional indemnity</w:t>
      </w:r>
      <w:r>
        <w:rPr>
          <w:rFonts w:ascii="Arial" w:hAnsi="Arial"/>
          <w:sz w:val="24"/>
          <w:szCs w:val="20"/>
        </w:rPr>
        <w:t xml:space="preserve"> liability insurance with cover (in </w:t>
      </w:r>
      <w:r w:rsidR="00705199">
        <w:rPr>
          <w:rFonts w:ascii="Arial" w:hAnsi="Arial"/>
          <w:sz w:val="24"/>
          <w:szCs w:val="20"/>
        </w:rPr>
        <w:t xml:space="preserve">the </w:t>
      </w:r>
      <w:r w:rsidR="009108E5">
        <w:rPr>
          <w:rFonts w:ascii="Arial" w:hAnsi="Arial"/>
          <w:sz w:val="24"/>
          <w:szCs w:val="20"/>
        </w:rPr>
        <w:t>annual</w:t>
      </w:r>
      <w:r>
        <w:rPr>
          <w:rFonts w:ascii="Arial" w:hAnsi="Arial"/>
          <w:sz w:val="24"/>
          <w:szCs w:val="20"/>
        </w:rPr>
        <w:t xml:space="preserve"> aggregate) of not less than </w:t>
      </w:r>
      <w:r w:rsidR="009108E5">
        <w:rPr>
          <w:rFonts w:ascii="Arial" w:hAnsi="Arial"/>
          <w:sz w:val="24"/>
          <w:szCs w:val="20"/>
        </w:rPr>
        <w:t>five</w:t>
      </w:r>
      <w:r>
        <w:rPr>
          <w:rFonts w:ascii="Arial" w:hAnsi="Arial"/>
          <w:sz w:val="24"/>
          <w:szCs w:val="20"/>
        </w:rPr>
        <w:t xml:space="preserve"> million pounds (£</w:t>
      </w:r>
      <w:r w:rsidR="009108E5">
        <w:rPr>
          <w:rFonts w:ascii="Arial" w:hAnsi="Arial"/>
          <w:sz w:val="24"/>
          <w:szCs w:val="20"/>
        </w:rPr>
        <w:t>5</w:t>
      </w:r>
      <w:r>
        <w:rPr>
          <w:rFonts w:ascii="Arial" w:hAnsi="Arial"/>
          <w:sz w:val="24"/>
          <w:szCs w:val="20"/>
        </w:rPr>
        <w:t xml:space="preserve">,000,000) </w:t>
      </w:r>
      <w:r w:rsidR="00B7155F" w:rsidRPr="006F4E00">
        <w:rPr>
          <w:rFonts w:ascii="Arial" w:hAnsi="Arial"/>
          <w:sz w:val="24"/>
          <w:szCs w:val="20"/>
        </w:rPr>
        <w:t>and</w:t>
      </w:r>
    </w:p>
    <w:p w14:paraId="24E38248" w14:textId="58C3B60C" w:rsidR="00771540" w:rsidRPr="00771540" w:rsidRDefault="00587FB6" w:rsidP="00587FB6">
      <w:pPr>
        <w:pStyle w:val="GPSL2Numbered"/>
        <w:ind w:left="900" w:hanging="540"/>
        <w:jc w:val="left"/>
      </w:pPr>
      <w:r w:rsidRPr="006F4E00">
        <w:rPr>
          <w:rFonts w:ascii="Arial" w:hAnsi="Arial"/>
          <w:sz w:val="24"/>
          <w:szCs w:val="20"/>
        </w:rPr>
        <w:t>Employers</w:t>
      </w:r>
      <w:r w:rsidR="00B7155F" w:rsidRPr="006F4E00">
        <w:rPr>
          <w:rFonts w:ascii="Arial" w:hAnsi="Arial"/>
          <w:sz w:val="24"/>
          <w:szCs w:val="20"/>
        </w:rPr>
        <w:t>’ liability insurance with cover (</w:t>
      </w:r>
      <w:r w:rsidR="002539F4">
        <w:rPr>
          <w:rFonts w:ascii="Arial" w:hAnsi="Arial"/>
          <w:sz w:val="24"/>
          <w:szCs w:val="20"/>
        </w:rPr>
        <w:t>each and every claim</w:t>
      </w:r>
      <w:r w:rsidR="00B7155F" w:rsidRPr="006F4E00">
        <w:rPr>
          <w:rFonts w:ascii="Arial" w:hAnsi="Arial"/>
          <w:sz w:val="24"/>
          <w:szCs w:val="20"/>
        </w:rPr>
        <w:t>) of not less than</w:t>
      </w:r>
      <w:r w:rsidR="00D81E0C" w:rsidRPr="006F4E00">
        <w:rPr>
          <w:rFonts w:ascii="Arial" w:hAnsi="Arial"/>
          <w:sz w:val="24"/>
          <w:szCs w:val="20"/>
        </w:rPr>
        <w:t xml:space="preserve"> </w:t>
      </w:r>
      <w:r w:rsidR="006F4E00" w:rsidRPr="006F4E00">
        <w:rPr>
          <w:rFonts w:ascii="Arial" w:hAnsi="Arial"/>
          <w:sz w:val="24"/>
          <w:szCs w:val="20"/>
        </w:rPr>
        <w:t>five</w:t>
      </w:r>
      <w:r w:rsidR="00B7155F" w:rsidRPr="006F4E00">
        <w:rPr>
          <w:rFonts w:ascii="Arial" w:hAnsi="Arial"/>
          <w:sz w:val="24"/>
          <w:szCs w:val="20"/>
        </w:rPr>
        <w:t xml:space="preserve"> million pounds (£</w:t>
      </w:r>
      <w:r w:rsidR="006F4E00" w:rsidRPr="006F4E00">
        <w:rPr>
          <w:rFonts w:ascii="Arial" w:hAnsi="Arial"/>
          <w:sz w:val="24"/>
          <w:szCs w:val="20"/>
        </w:rPr>
        <w:t>5</w:t>
      </w:r>
      <w:r w:rsidR="00B7155F" w:rsidRPr="006F4E00">
        <w:rPr>
          <w:rFonts w:ascii="Arial" w:hAnsi="Arial"/>
          <w:sz w:val="24"/>
          <w:szCs w:val="20"/>
        </w:rPr>
        <w:t xml:space="preserve">,000,000). </w:t>
      </w:r>
    </w:p>
    <w:sectPr w:rsidR="00771540" w:rsidRPr="00771540" w:rsidSect="00E15912">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FF4B8" w14:textId="77777777" w:rsidR="0020769F" w:rsidRDefault="0020769F">
      <w:pPr>
        <w:spacing w:after="0"/>
      </w:pPr>
      <w:r>
        <w:separator/>
      </w:r>
    </w:p>
  </w:endnote>
  <w:endnote w:type="continuationSeparator" w:id="0">
    <w:p w14:paraId="58D047EF" w14:textId="77777777" w:rsidR="0020769F" w:rsidRDefault="002076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C9D7E" w14:textId="402DA60F" w:rsidR="00565D3B" w:rsidRPr="0098677B" w:rsidRDefault="008855D8" w:rsidP="00565D3B">
    <w:pPr>
      <w:pStyle w:val="Footer"/>
      <w:rPr>
        <w:rFonts w:ascii="Arial" w:hAnsi="Arial"/>
        <w:sz w:val="20"/>
      </w:rPr>
    </w:pP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587FB6">
      <w:rPr>
        <w:rFonts w:ascii="Arial" w:hAnsi="Arial"/>
        <w:noProof/>
        <w:sz w:val="20"/>
      </w:rPr>
      <w:t>4</w:t>
    </w:r>
    <w:r w:rsidR="00565D3B" w:rsidRPr="0098677B">
      <w:rPr>
        <w:rFonts w:ascii="Arial" w:hAnsi="Arial"/>
        <w:noProof/>
        <w:sz w:val="20"/>
      </w:rPr>
      <w:fldChar w:fldCharType="end"/>
    </w:r>
  </w:p>
  <w:p w14:paraId="7412D8FD" w14:textId="3248705B" w:rsidR="00B45097" w:rsidRPr="0098677B" w:rsidRDefault="00565D3B" w:rsidP="00565D3B">
    <w:pPr>
      <w:spacing w:after="0"/>
    </w:pP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6A454"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6F1B022E" w14:textId="3712113D" w:rsidR="00D60799" w:rsidRPr="008855D8" w:rsidRDefault="00C16234" w:rsidP="00E15912">
    <w:pPr>
      <w:tabs>
        <w:tab w:val="center" w:pos="4513"/>
        <w:tab w:val="right" w:pos="9026"/>
      </w:tabs>
      <w:spacing w:after="0"/>
      <w:jc w:val="left"/>
      <w:rPr>
        <w:rFonts w:ascii="Arial" w:hAnsi="Arial"/>
        <w:color w:val="BFBFBF" w:themeColor="background1" w:themeShade="BF"/>
        <w:sz w:val="20"/>
      </w:rPr>
    </w:pPr>
    <w:r>
      <w:rPr>
        <w:rFonts w:ascii="Arial" w:hAnsi="Arial"/>
        <w:color w:val="BFBFBF" w:themeColor="background1" w:themeShade="BF"/>
        <w:sz w:val="20"/>
      </w:rPr>
      <w:t>Dynamic Purchasing System</w:t>
    </w:r>
    <w:r w:rsidR="00D60799" w:rsidRPr="008855D8">
      <w:rPr>
        <w:rFonts w:ascii="Arial" w:hAnsi="Arial"/>
        <w:color w:val="BFBFBF" w:themeColor="background1" w:themeShade="BF"/>
        <w:sz w:val="20"/>
      </w:rPr>
      <w:t xml:space="preserve"> Ref: RM</w:t>
    </w:r>
    <w:r w:rsidR="00D60799" w:rsidRPr="008855D8">
      <w:rPr>
        <w:rFonts w:ascii="Arial" w:hAnsi="Arial"/>
        <w:color w:val="BFBFBF" w:themeColor="background1" w:themeShade="BF"/>
        <w:sz w:val="20"/>
      </w:rPr>
      <w:tab/>
      <w:t xml:space="preserve">                                           </w:t>
    </w:r>
  </w:p>
  <w:p w14:paraId="7A2F8C7A"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0D2D2892"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C848D" w14:textId="77777777" w:rsidR="0020769F" w:rsidRDefault="0020769F">
      <w:pPr>
        <w:spacing w:after="0"/>
      </w:pPr>
      <w:r>
        <w:separator/>
      </w:r>
    </w:p>
  </w:footnote>
  <w:footnote w:type="continuationSeparator" w:id="0">
    <w:p w14:paraId="71074AEE" w14:textId="77777777" w:rsidR="0020769F" w:rsidRDefault="002076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C578E"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2EA7B190"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7253A605"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16cid:durableId="687759841">
    <w:abstractNumId w:val="3"/>
  </w:num>
  <w:num w:numId="2" w16cid:durableId="403994874">
    <w:abstractNumId w:val="3"/>
  </w:num>
  <w:num w:numId="3" w16cid:durableId="1702585281">
    <w:abstractNumId w:val="3"/>
  </w:num>
  <w:num w:numId="4" w16cid:durableId="945043826">
    <w:abstractNumId w:val="3"/>
  </w:num>
  <w:num w:numId="5" w16cid:durableId="358821955">
    <w:abstractNumId w:val="3"/>
  </w:num>
  <w:num w:numId="6" w16cid:durableId="1380208401">
    <w:abstractNumId w:val="3"/>
  </w:num>
  <w:num w:numId="7" w16cid:durableId="298925309">
    <w:abstractNumId w:val="3"/>
  </w:num>
  <w:num w:numId="8" w16cid:durableId="1463495488">
    <w:abstractNumId w:val="3"/>
  </w:num>
  <w:num w:numId="9" w16cid:durableId="1194884654">
    <w:abstractNumId w:val="3"/>
  </w:num>
  <w:num w:numId="10" w16cid:durableId="1707946810">
    <w:abstractNumId w:val="3"/>
  </w:num>
  <w:num w:numId="11" w16cid:durableId="748772881">
    <w:abstractNumId w:val="3"/>
  </w:num>
  <w:num w:numId="12" w16cid:durableId="1457873802">
    <w:abstractNumId w:val="3"/>
  </w:num>
  <w:num w:numId="13" w16cid:durableId="1667129920">
    <w:abstractNumId w:val="3"/>
  </w:num>
  <w:num w:numId="14" w16cid:durableId="1372342863">
    <w:abstractNumId w:val="3"/>
  </w:num>
  <w:num w:numId="15" w16cid:durableId="1813911885">
    <w:abstractNumId w:val="3"/>
  </w:num>
  <w:num w:numId="16" w16cid:durableId="1142233534">
    <w:abstractNumId w:val="3"/>
  </w:num>
  <w:num w:numId="17" w16cid:durableId="1355570064">
    <w:abstractNumId w:val="3"/>
  </w:num>
  <w:num w:numId="18" w16cid:durableId="1824003833">
    <w:abstractNumId w:val="3"/>
  </w:num>
  <w:num w:numId="19" w16cid:durableId="1528179629">
    <w:abstractNumId w:val="3"/>
  </w:num>
  <w:num w:numId="20" w16cid:durableId="733427747">
    <w:abstractNumId w:val="3"/>
  </w:num>
  <w:num w:numId="21" w16cid:durableId="8356074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3996622">
    <w:abstractNumId w:val="3"/>
  </w:num>
  <w:num w:numId="23" w16cid:durableId="6691386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06225">
    <w:abstractNumId w:val="3"/>
  </w:num>
  <w:num w:numId="25" w16cid:durableId="242645024">
    <w:abstractNumId w:val="3"/>
  </w:num>
  <w:num w:numId="26" w16cid:durableId="1431318247">
    <w:abstractNumId w:val="3"/>
  </w:num>
  <w:num w:numId="27" w16cid:durableId="1672754534">
    <w:abstractNumId w:val="3"/>
  </w:num>
  <w:num w:numId="28" w16cid:durableId="1888488386">
    <w:abstractNumId w:val="2"/>
  </w:num>
  <w:num w:numId="29" w16cid:durableId="275719165">
    <w:abstractNumId w:val="1"/>
  </w:num>
  <w:num w:numId="30" w16cid:durableId="1527448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20769F"/>
    <w:rsid w:val="002409E5"/>
    <w:rsid w:val="002539F4"/>
    <w:rsid w:val="002C21AA"/>
    <w:rsid w:val="0031329A"/>
    <w:rsid w:val="003714D8"/>
    <w:rsid w:val="00397876"/>
    <w:rsid w:val="003A6844"/>
    <w:rsid w:val="004541E8"/>
    <w:rsid w:val="004754A2"/>
    <w:rsid w:val="005430C8"/>
    <w:rsid w:val="0055226A"/>
    <w:rsid w:val="00565D3B"/>
    <w:rsid w:val="00587FB6"/>
    <w:rsid w:val="005C1A76"/>
    <w:rsid w:val="00632064"/>
    <w:rsid w:val="0069045B"/>
    <w:rsid w:val="006F4E00"/>
    <w:rsid w:val="006F61C8"/>
    <w:rsid w:val="006F6B78"/>
    <w:rsid w:val="00705199"/>
    <w:rsid w:val="00737C4C"/>
    <w:rsid w:val="00771540"/>
    <w:rsid w:val="008116D5"/>
    <w:rsid w:val="0082267D"/>
    <w:rsid w:val="008855D8"/>
    <w:rsid w:val="008B23A3"/>
    <w:rsid w:val="008B2862"/>
    <w:rsid w:val="00900809"/>
    <w:rsid w:val="009108E5"/>
    <w:rsid w:val="0098677B"/>
    <w:rsid w:val="00A232A5"/>
    <w:rsid w:val="00A536CD"/>
    <w:rsid w:val="00A832AB"/>
    <w:rsid w:val="00B2269F"/>
    <w:rsid w:val="00B4066C"/>
    <w:rsid w:val="00B45097"/>
    <w:rsid w:val="00B7155F"/>
    <w:rsid w:val="00C16234"/>
    <w:rsid w:val="00C26894"/>
    <w:rsid w:val="00C623C3"/>
    <w:rsid w:val="00C73E3A"/>
    <w:rsid w:val="00CA19ED"/>
    <w:rsid w:val="00CA5E13"/>
    <w:rsid w:val="00CD351C"/>
    <w:rsid w:val="00D40013"/>
    <w:rsid w:val="00D56FC8"/>
    <w:rsid w:val="00D60799"/>
    <w:rsid w:val="00D81E0C"/>
    <w:rsid w:val="00E102B7"/>
    <w:rsid w:val="00E15912"/>
    <w:rsid w:val="00E23AF4"/>
    <w:rsid w:val="00E35212"/>
    <w:rsid w:val="00E91AE0"/>
    <w:rsid w:val="00EB18B6"/>
    <w:rsid w:val="00EB5DF1"/>
    <w:rsid w:val="00EB664E"/>
    <w:rsid w:val="00F31BCE"/>
    <w:rsid w:val="00F40CE5"/>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DA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5" ma:contentTypeDescription="Create a new document." ma:contentTypeScope="" ma:versionID="1b9ce0eb8974fadd57b3e53ef38a0f93">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4f8b304bc5e503db37329d3e50fdf4b9"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E8E871-143E-4D41-8C58-A780E51ACFD0}">
  <ds:schemaRefs>
    <ds:schemaRef ds:uri="http://schemas.openxmlformats.org/officeDocument/2006/bibliography"/>
  </ds:schemaRefs>
</ds:datastoreItem>
</file>

<file path=customXml/itemProps2.xml><?xml version="1.0" encoding="utf-8"?>
<ds:datastoreItem xmlns:ds="http://schemas.openxmlformats.org/officeDocument/2006/customXml" ds:itemID="{CED81953-E1C5-40D9-8E2A-C98D75A09BC7}"/>
</file>

<file path=customXml/itemProps3.xml><?xml version="1.0" encoding="utf-8"?>
<ds:datastoreItem xmlns:ds="http://schemas.openxmlformats.org/officeDocument/2006/customXml" ds:itemID="{A4EF66A7-1E93-4F9F-872B-24E33DCCBFAA}"/>
</file>

<file path=customXml/itemProps4.xml><?xml version="1.0" encoding="utf-8"?>
<ds:datastoreItem xmlns:ds="http://schemas.openxmlformats.org/officeDocument/2006/customXml" ds:itemID="{D138AADD-0428-4006-B4D9-842BBF8C68A4}"/>
</file>

<file path=docProps/app.xml><?xml version="1.0" encoding="utf-8"?>
<Properties xmlns="http://schemas.openxmlformats.org/officeDocument/2006/extended-properties" xmlns:vt="http://schemas.openxmlformats.org/officeDocument/2006/docPropsVTypes">
  <Template>Normal</Template>
  <TotalTime>0</TotalTime>
  <Pages>4</Pages>
  <Words>952</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2022-01-12T15:59:00Z</dcterms:created>
  <dcterms:modified xsi:type="dcterms:W3CDTF">2023-09-07T11:09:00Z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a28ff59-1dd3-406f-be87-f82473b549be_Enabled">
    <vt:lpwstr>True</vt:lpwstr>
  </property>
  <property fmtid="{D5CDD505-2E9C-101B-9397-08002B2CF9AE}" pid="4" name="MSIP_Label_7a28ff59-1dd3-406f-be87-f82473b549be_SiteId">
    <vt:lpwstr>de0d74aa-9914-4bb9-9235-fbefe83b1769</vt:lpwstr>
  </property>
  <property fmtid="{D5CDD505-2E9C-101B-9397-08002B2CF9AE}" pid="5" name="MSIP_Label_7a28ff59-1dd3-406f-be87-f82473b549be_Owner">
    <vt:lpwstr>Rebecca.Powell@cadentgas.com</vt:lpwstr>
  </property>
  <property fmtid="{D5CDD505-2E9C-101B-9397-08002B2CF9AE}" pid="6" name="MSIP_Label_7a28ff59-1dd3-406f-be87-f82473b549be_SetDate">
    <vt:lpwstr>2022-01-12T15:59:09.0015551Z</vt:lpwstr>
  </property>
  <property fmtid="{D5CDD505-2E9C-101B-9397-08002B2CF9AE}" pid="7" name="MSIP_Label_7a28ff59-1dd3-406f-be87-f82473b549be_Name">
    <vt:lpwstr>Cadent - Official</vt:lpwstr>
  </property>
  <property fmtid="{D5CDD505-2E9C-101B-9397-08002B2CF9AE}" pid="8" name="MSIP_Label_7a28ff59-1dd3-406f-be87-f82473b549be_Application">
    <vt:lpwstr>Microsoft Azure Information Protection</vt:lpwstr>
  </property>
  <property fmtid="{D5CDD505-2E9C-101B-9397-08002B2CF9AE}" pid="9" name="MSIP_Label_7a28ff59-1dd3-406f-be87-f82473b549be_ActionId">
    <vt:lpwstr>e520e560-c77a-4c11-b9b2-e48ff8bbc21f</vt:lpwstr>
  </property>
  <property fmtid="{D5CDD505-2E9C-101B-9397-08002B2CF9AE}" pid="10" name="MSIP_Label_7a28ff59-1dd3-406f-be87-f82473b549be_Extended_MSFT_Method">
    <vt:lpwstr>Automatic</vt:lpwstr>
  </property>
  <property fmtid="{D5CDD505-2E9C-101B-9397-08002B2CF9AE}" pid="11" name="Sensitivity">
    <vt:lpwstr>Cadent - Official</vt:lpwstr>
  </property>
  <property fmtid="{D5CDD505-2E9C-101B-9397-08002B2CF9AE}" pid="12" name="ContentTypeId">
    <vt:lpwstr>0x0101009EEC60D413CE4040B80EB77A1EB2BDED</vt:lpwstr>
  </property>
</Properties>
</file>